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7E0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</w:pPr>
      <w:r w:rsidRPr="001A27E0"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  <w:t xml:space="preserve">Конспект тематического занятия для детей </w:t>
      </w:r>
    </w:p>
    <w:p w:rsidR="003B552C" w:rsidRPr="001A27E0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</w:pPr>
      <w:r w:rsidRPr="001A27E0"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  <w:t xml:space="preserve">подготовительной группы </w:t>
      </w:r>
    </w:p>
    <w:p w:rsidR="003B552C" w:rsidRPr="001A27E0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</w:pPr>
      <w:r w:rsidRPr="001A27E0">
        <w:rPr>
          <w:rFonts w:ascii="Times New Roman" w:eastAsia="SimSun" w:hAnsi="Times New Roman" w:cs="Mangal"/>
          <w:b/>
          <w:noProof/>
          <w:color w:val="000000" w:themeColor="text1"/>
          <w:kern w:val="3"/>
          <w:sz w:val="32"/>
          <w:szCs w:val="24"/>
          <w:lang w:eastAsia="ru-RU"/>
        </w:rPr>
        <w:t>«Дети военных лет».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noProof/>
          <w:color w:val="000000" w:themeColor="text1"/>
          <w:kern w:val="3"/>
          <w:sz w:val="28"/>
          <w:szCs w:val="24"/>
          <w:lang w:eastAsia="ru-RU"/>
        </w:rPr>
      </w:pPr>
    </w:p>
    <w:p w:rsidR="003B552C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noProof/>
          <w:color w:val="000000" w:themeColor="text1"/>
          <w:kern w:val="3"/>
          <w:sz w:val="28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F3E011E" wp14:editId="06EDC045">
            <wp:extent cx="5387963" cy="3731165"/>
            <wp:effectExtent l="0" t="0" r="3810" b="3175"/>
            <wp:docPr id="2" name="Рисунок 2" descr="https://avatars.mds.yandex.net/get-pdb/963327/8451efe0-8781-43d5-9b0d-1ba6aee06ff2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get-pdb/963327/8451efe0-8781-43d5-9b0d-1ba6aee06ff2/s1200?webp=fals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349" cy="3737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52C" w:rsidRDefault="003B552C" w:rsidP="003B552C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b/>
          <w:color w:val="000000" w:themeColor="text1"/>
          <w:kern w:val="3"/>
          <w:sz w:val="28"/>
          <w:szCs w:val="24"/>
          <w:lang w:eastAsia="zh-CN" w:bidi="hi-IN"/>
        </w:rPr>
      </w:pP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u w:val="single"/>
          <w:lang w:eastAsia="zh-CN" w:bidi="hi-IN"/>
        </w:rPr>
      </w:pPr>
      <w:r w:rsidRPr="003B552C">
        <w:rPr>
          <w:rFonts w:ascii="Times New Roman" w:eastAsia="SimSun" w:hAnsi="Times New Roman" w:cs="Mangal"/>
          <w:b/>
          <w:kern w:val="3"/>
          <w:sz w:val="28"/>
          <w:szCs w:val="24"/>
          <w:u w:val="single"/>
          <w:lang w:eastAsia="zh-CN" w:bidi="hi-IN"/>
        </w:rPr>
        <w:t>Цель:</w:t>
      </w:r>
    </w:p>
    <w:p w:rsidR="003B552C" w:rsidRPr="003B552C" w:rsidRDefault="003B552C" w:rsidP="003B552C">
      <w:pPr>
        <w:widowControl w:val="0"/>
        <w:numPr>
          <w:ilvl w:val="0"/>
          <w:numId w:val="2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Познакомить детей с именами детей-героев военных лет.</w:t>
      </w:r>
    </w:p>
    <w:p w:rsidR="003B552C" w:rsidRPr="003B552C" w:rsidRDefault="003B552C" w:rsidP="003B552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Донести до детей, как тяжело приходилось детям в те суровые годы, формировать чувство гордости за их подвиги.</w:t>
      </w:r>
    </w:p>
    <w:p w:rsidR="003B552C" w:rsidRDefault="003B552C" w:rsidP="003B552C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Воспитывать уважение, трепетное отношение к именам детей-героев Великой Отечественной войны.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ind w:left="360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Ход занятия:</w:t>
      </w:r>
    </w:p>
    <w:p w:rsid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 xml:space="preserve">Воспитатель: 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ребята, давайте ещё раз рассмотрим с вами альбом «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Герои 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Великой Отечественной войны». (</w:t>
      </w:r>
      <w:r w:rsidRPr="003B552C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Дети рассматривают альбом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)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</w:t>
      </w:r>
    </w:p>
    <w:p w:rsidR="003B552C" w:rsidRPr="003B552C" w:rsidRDefault="003B552C" w:rsidP="004E212F">
      <w:pPr>
        <w:widowControl w:val="0"/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Дети, вот 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как много героев тех стра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шных лет мы знаем, а знаете ли 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вы имена детей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- героев войны, знаете ли вы как тяжело им приходилось тогда, в годы суровых испытаний, как много трудностей, горя выпало на их долю? Хотите я вам расскажу? Тогда присаживайтесь на стульчики и слушайте мой рассказ.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Я недавно смотрела старый фильм о войне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И не знаю, кого мне спросить: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– Почему нашим людям и нашей стране</w:t>
      </w:r>
    </w:p>
    <w:p w:rsidR="003B552C" w:rsidRDefault="003B552C" w:rsidP="004E212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Столько горя пришлось пережить?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lastRenderedPageBreak/>
        <w:t>Дети детство узнали в руинах домов,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Эту память вовек не убить,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Лебеда – их еда, и землянка – их кров.</w:t>
      </w:r>
    </w:p>
    <w:p w:rsidR="003B552C" w:rsidRPr="003B552C" w:rsidRDefault="003B552C" w:rsidP="004E212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А мечта – до Победы дожить.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Я смотрю старый фильм, и мечтается мне,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Чтобы не было войн и смертей,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Чтобы мамам страны не пришлось хоронить </w:t>
      </w:r>
    </w:p>
    <w:p w:rsidR="003B552C" w:rsidRPr="003B552C" w:rsidRDefault="003B552C" w:rsidP="004E212F">
      <w:pPr>
        <w:widowControl w:val="0"/>
        <w:suppressAutoHyphens/>
        <w:autoSpaceDN w:val="0"/>
        <w:spacing w:after="12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Вечно юных своих сыновей.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Конечно, историки могут подсчитать количество дивизий, участвовавших в том или ином сражении, число сожженных деревень, разрушенных городов… Но не могут они рассказать, что чувствовала семилетняя девочка из Бреста в первый день войны или десятилетний мальчик из блокадного Ленинграда. Вот посмотрите письмо мальчика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(</w:t>
      </w:r>
      <w:r w:rsidRPr="003B552C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сложенное треугольником письмо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):</w:t>
      </w:r>
    </w:p>
    <w:p w:rsidR="004E212F" w:rsidRDefault="003B552C" w:rsidP="004E212F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Его я узнал не из книжки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Жестокое слово – война!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Прожекторов яростной вспышкой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К нам в детство ворвалась она,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Смертельными тоннами стали,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Сиреной тревоги ночной,</w:t>
      </w:r>
    </w:p>
    <w:p w:rsidR="004E212F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 те дни мы в войну не играли,</w:t>
      </w:r>
    </w:p>
    <w:p w:rsidR="003B552C" w:rsidRPr="003B552C" w:rsidRDefault="003B552C" w:rsidP="004E212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Мы просто дышали войной.</w:t>
      </w:r>
    </w:p>
    <w:p w:rsidR="003B552C" w:rsidRPr="003B552C" w:rsidRDefault="003B552C" w:rsidP="004E212F">
      <w:pPr>
        <w:widowControl w:val="0"/>
        <w:suppressAutoHyphens/>
        <w:autoSpaceDN w:val="0"/>
        <w:spacing w:before="120"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Дети и в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ойна – понятия несовместимые. (</w:t>
      </w:r>
      <w:r w:rsidRPr="003B552C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воспитатель предла</w:t>
      </w:r>
      <w:r w:rsidR="004E212F" w:rsidRPr="004E212F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гает рассмотреть фотовыставку «</w:t>
      </w:r>
      <w:r w:rsidRPr="003B552C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Дети в мирное время и во время войны»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) Мальчишки и девчонки, попавшие на войну, должны были расстаться с детством. 900 дней продержался в 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блокаде город-герой Ленинград. «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Ленинградские дети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»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 До какого-то момента они были как все дети, смешливыми, веселыми, изобретательными. Играли осколками снарядов, коллекционировали их (как до войны коллекционировали марки и конфетные фантики), убегали на фронт, ведь передовая была совсем рядом. А потом они становились самыми тихими на земле детьми. Они разучились шалить, даже улыбаться и смеяться, даже плакать. Через всю жизнь пронесли люди, пережившие блокаду, трепетное отношение к каждой крошке хлеба, стараясь, чтобы их дети и внуки никогда не испытали голода и лишений. Это отношение оказывается красноречивее слов.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Война заставила детей стать мгновенно взрослыми, встать в один строй со взрос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лыми. Вот посмотрите на экран (</w:t>
      </w:r>
      <w:r w:rsidRPr="003B552C">
        <w:rPr>
          <w:rFonts w:ascii="Times New Roman" w:eastAsia="SimSun" w:hAnsi="Times New Roman" w:cs="Mangal"/>
          <w:i/>
          <w:kern w:val="3"/>
          <w:sz w:val="28"/>
          <w:szCs w:val="24"/>
          <w:lang w:eastAsia="zh-CN" w:bidi="hi-IN"/>
        </w:rPr>
        <w:t>на экране компьютера или ноутбука воспитатель показывает слайды, изображающие пионеров-героев, детей- героев Советского Союза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).</w:t>
      </w:r>
    </w:p>
    <w:p w:rsidR="004E212F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Но несмотря ни на что дети всё равно оставались детьми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,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и они любили играть. Вы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,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наверное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,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устали, </w:t>
      </w:r>
      <w:r w:rsid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давайте тоже немного поиграем.</w:t>
      </w:r>
    </w:p>
    <w:p w:rsidR="00C44B92" w:rsidRDefault="00C44B92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</w:p>
    <w:p w:rsidR="003B552C" w:rsidRPr="004E212F" w:rsidRDefault="004E212F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Ф</w:t>
      </w:r>
      <w:r w:rsidR="001A27E0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изкульт</w:t>
      </w:r>
      <w:r w:rsidR="003B552C" w:rsidRPr="003B552C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>минутка</w:t>
      </w:r>
      <w:r w:rsidRPr="004E212F">
        <w:rPr>
          <w:rFonts w:ascii="Times New Roman" w:eastAsia="SimSun" w:hAnsi="Times New Roman" w:cs="Mangal"/>
          <w:b/>
          <w:kern w:val="3"/>
          <w:sz w:val="28"/>
          <w:szCs w:val="24"/>
          <w:lang w:eastAsia="zh-CN" w:bidi="hi-IN"/>
        </w:rPr>
        <w:t xml:space="preserve"> «Самолет»</w:t>
      </w:r>
    </w:p>
    <w:p w:rsidR="004E212F" w:rsidRPr="004E212F" w:rsidRDefault="00C44B92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Вот мотор </w:t>
      </w:r>
      <w:proofErr w:type="gramStart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включился,   </w:t>
      </w:r>
      <w:proofErr w:type="gramEnd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</w:t>
      </w:r>
      <w:r w:rsidR="004E212F"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Вращат</w:t>
      </w:r>
      <w:bookmarkStart w:id="0" w:name="_GoBack"/>
      <w:bookmarkEnd w:id="0"/>
      <w:r w:rsidR="004E212F"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ельные движения руками перед собой</w:t>
      </w:r>
      <w:r w:rsidR="004E212F"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lastRenderedPageBreak/>
        <w:t>Пропеллер закрутился,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Ж-ж-ж-ж-ж-ж-ж-ж-ж-ж-ж.</w:t>
      </w:r>
    </w:p>
    <w:p w:rsidR="004E212F" w:rsidRPr="004E212F" w:rsidRDefault="00C44B92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К облакам </w:t>
      </w:r>
      <w:proofErr w:type="gramStart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поднялись,   </w:t>
      </w:r>
      <w:proofErr w:type="gramEnd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  </w:t>
      </w:r>
      <w:r w:rsidR="004E212F"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Поочередное поднимание колен</w:t>
      </w:r>
      <w:r w:rsidR="004E212F"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И шасси убрались.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Вот лес – мы ту</w:t>
      </w:r>
      <w:r w:rsidR="00C44B92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т.                     </w:t>
      </w:r>
      <w:r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Покачивание руками, разведенными в стороны</w:t>
      </w: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Приготовим парашют.</w:t>
      </w:r>
    </w:p>
    <w:p w:rsidR="004E212F" w:rsidRPr="004E212F" w:rsidRDefault="00C44B92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Толчок, </w:t>
      </w:r>
      <w:proofErr w:type="gramStart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прыжок,   </w:t>
      </w:r>
      <w:proofErr w:type="gramEnd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                  </w:t>
      </w:r>
      <w:r w:rsidR="004E212F"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Прыжок вверх, руки в стороны</w:t>
      </w:r>
      <w:r w:rsidR="004E212F"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Летим, дружок.</w:t>
      </w:r>
    </w:p>
    <w:p w:rsidR="004E212F" w:rsidRPr="004E212F" w:rsidRDefault="00C44B92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Парашюты все </w:t>
      </w:r>
      <w:proofErr w:type="gramStart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раскрылись,   </w:t>
      </w:r>
      <w:proofErr w:type="gramEnd"/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</w:t>
      </w:r>
      <w:r w:rsidR="004E212F" w:rsidRPr="004E212F">
        <w:rPr>
          <w:rFonts w:ascii="Times New Roman" w:eastAsia="SimSun" w:hAnsi="Times New Roman" w:cs="Mangal"/>
          <w:i/>
          <w:iCs/>
          <w:kern w:val="3"/>
          <w:sz w:val="28"/>
          <w:szCs w:val="24"/>
          <w:lang w:eastAsia="zh-CN" w:bidi="hi-IN"/>
        </w:rPr>
        <w:t>Приседание, руки в стороны</w:t>
      </w:r>
      <w:r w:rsidR="004E212F"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.</w:t>
      </w:r>
    </w:p>
    <w:p w:rsidR="004E212F" w:rsidRPr="004E212F" w:rsidRDefault="004E212F" w:rsidP="004E212F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4E212F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Дети мягко приземлились.</w:t>
      </w:r>
    </w:p>
    <w:p w:rsidR="004E212F" w:rsidRPr="003B552C" w:rsidRDefault="004E212F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Ну что ж вы немного отдохнули. Давайте продолжим. А ещё были на войне дети,</w:t>
      </w:r>
      <w:r w:rsidR="00C44B92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которых голодных и промерзших мальчишек и девчонок 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привозили в штабные землянки. Командиры и солдаты кормили их горячей похлебкой и часами терпеливо убеждали вернуться домой. Но многим из них некуда было вернуться – война отняла у них дом, родных. Командиры не могли устоять против детских слёз и оставляли их </w:t>
      </w:r>
      <w:r w:rsidR="00C44B92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 полку, они так и назывались «</w:t>
      </w: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дети полка»- вот посмотрите на экран.</w:t>
      </w:r>
    </w:p>
    <w:p w:rsidR="00C44B92" w:rsidRDefault="003B552C" w:rsidP="00C44B92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proofErr w:type="spellStart"/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Горнили</w:t>
      </w:r>
      <w:proofErr w:type="spellEnd"/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 xml:space="preserve"> к бою трубы полковые.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Военный гром катился над страной.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Вставали в строй мальчишки боевые</w:t>
      </w: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На левый флаг, в солдатский строй.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Великоваты были им шинели,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Во всем полку сапог не подобрать,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Но все равно в бою они умели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Не отступать, а побеждать.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Жила в сердцах их взрослая отвага,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 двенадцать лет по-взрослому сильны,</w:t>
      </w:r>
    </w:p>
    <w:p w:rsidR="00C44B92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Они дошли с победой до рейхстага –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Сыны полков своей страны</w:t>
      </w:r>
    </w:p>
    <w:p w:rsidR="003B552C" w:rsidRPr="003B552C" w:rsidRDefault="00C44B92" w:rsidP="00C44B92">
      <w:pPr>
        <w:widowControl w:val="0"/>
        <w:suppressAutoHyphens/>
        <w:autoSpaceDN w:val="0"/>
        <w:spacing w:before="120" w:after="12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(П</w:t>
      </w:r>
      <w:r w:rsidR="003B552C"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осле просмотра можно прочитать детям небольшой от</w:t>
      </w:r>
      <w:r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рывок из повести В.П. Катаева «</w:t>
      </w:r>
      <w:r w:rsidR="003B552C"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Сын полка»)</w:t>
      </w:r>
    </w:p>
    <w:p w:rsidR="003B552C" w:rsidRPr="003B552C" w:rsidRDefault="003B552C" w:rsidP="003B552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Вместе со взрослыми дети трудились для великой Победы. Как ликовали в день Победы детские сердца!!! Как ярко запомнился многим именно этот долгожданный день!</w:t>
      </w:r>
    </w:p>
    <w:p w:rsidR="00C44B92" w:rsidRDefault="003B552C" w:rsidP="00C44B92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Спать легли однажды дети –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Окна все затемнены,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А проснулись на рассвете –</w:t>
      </w: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 окнах свет и нет войны!</w:t>
      </w:r>
    </w:p>
    <w:p w:rsidR="00C44B92" w:rsidRDefault="003B552C" w:rsidP="00C44B92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Можно больше не прощаться,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И на фронт не провожать,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И налетов не бояться,</w:t>
      </w: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И ночных тревог не ждать.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lastRenderedPageBreak/>
        <w:t>Люди празднуют Победу!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Весть летит во все концы: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С фронта едут, едут, едут</w:t>
      </w: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Наши деды и отцы!</w:t>
      </w:r>
    </w:p>
    <w:p w:rsidR="00C44B92" w:rsidRDefault="003B552C" w:rsidP="00C44B92">
      <w:pPr>
        <w:widowControl w:val="0"/>
        <w:suppressAutoHyphens/>
        <w:autoSpaceDN w:val="0"/>
        <w:spacing w:before="120"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Я не напрасно беспокоюсь, –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Чтоб не забылась та война:</w:t>
      </w:r>
    </w:p>
    <w:p w:rsidR="00C44B92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Ведь эта память – наша совесть.</w:t>
      </w:r>
    </w:p>
    <w:p w:rsidR="003B552C" w:rsidRPr="003B552C" w:rsidRDefault="003B552C" w:rsidP="00C44B9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</w:pPr>
      <w:r w:rsidRPr="003B552C">
        <w:rPr>
          <w:rFonts w:ascii="Times New Roman" w:eastAsia="SimSun" w:hAnsi="Times New Roman" w:cs="Mangal"/>
          <w:kern w:val="3"/>
          <w:sz w:val="28"/>
          <w:szCs w:val="24"/>
          <w:lang w:eastAsia="zh-CN" w:bidi="hi-IN"/>
        </w:rPr>
        <w:t>Она, как сила, нам нужна…</w:t>
      </w:r>
    </w:p>
    <w:p w:rsidR="003B552C" w:rsidRPr="003B552C" w:rsidRDefault="003B552C" w:rsidP="00C44B92">
      <w:pPr>
        <w:pStyle w:val="a3"/>
        <w:rPr>
          <w:b/>
          <w:sz w:val="24"/>
          <w:u w:val="single"/>
        </w:rPr>
      </w:pPr>
    </w:p>
    <w:sectPr w:rsidR="003B552C" w:rsidRPr="003B552C" w:rsidSect="001A27E0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1016F"/>
    <w:multiLevelType w:val="multilevel"/>
    <w:tmpl w:val="52806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B833847"/>
    <w:multiLevelType w:val="multilevel"/>
    <w:tmpl w:val="7908C12A"/>
    <w:styleLink w:val="WW8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52C"/>
    <w:rsid w:val="00126F8A"/>
    <w:rsid w:val="001A27E0"/>
    <w:rsid w:val="003B552C"/>
    <w:rsid w:val="004E212F"/>
    <w:rsid w:val="00C4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73BE5"/>
  <w15:chartTrackingRefBased/>
  <w15:docId w15:val="{B63DA795-287E-41CC-86F0-21C6F257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52C"/>
    <w:pPr>
      <w:spacing w:after="0" w:line="240" w:lineRule="auto"/>
    </w:pPr>
  </w:style>
  <w:style w:type="numbering" w:customStyle="1" w:styleId="WW8Num5">
    <w:name w:val="WW8Num5"/>
    <w:basedOn w:val="a2"/>
    <w:rsid w:val="003B552C"/>
    <w:pPr>
      <w:numPr>
        <w:numId w:val="1"/>
      </w:numPr>
    </w:pPr>
  </w:style>
  <w:style w:type="numbering" w:customStyle="1" w:styleId="WW8Num51">
    <w:name w:val="WW8Num51"/>
    <w:basedOn w:val="a2"/>
    <w:rsid w:val="003B5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2020-05-06T13:47:00Z</dcterms:created>
  <dcterms:modified xsi:type="dcterms:W3CDTF">2020-05-06T16:19:00Z</dcterms:modified>
</cp:coreProperties>
</file>